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Refund Policy</w:t>
      </w:r>
    </w:p>
    <w:p>
      <w:r>
        <w:t xml:space="preserve">Effective Date: 2026-03-19</w:t>
      </w:r>
    </w:p>
    <w:p>
      <w:r>
        <w:t xml:space="preserve">Last Updated: 2026-03-19</w:t>
      </w:r>
    </w:p>
    <w:p>
      <w:r>
        <w:t xml:space="preserve">Project: nextjs-saas-example</w:t>
      </w:r>
    </w:p>
    <w:p>
      <w:pPr>
        <w:pBdr>
          <w:bottom w:val="single" w:sz="6" w:space="1" w:color="999999"/>
        </w:pBdr>
      </w:pPr>
    </w:p>
    <w:p>
      <w:pPr>
        <w:pStyle w:val="Heading2"/>
      </w:pPr>
      <w:r>
        <w:t>1. Overview</w:t>
      </w:r>
    </w:p>
    <w:p>
      <w:r>
        <w:t xml:space="preserve">This Refund Policy explains the terms and conditions under which Acme Inc provides refunds for purchases made through our Services. We are committed to ensuring customer satisfaction while maintaining fair and transparent business practices.</w:t>
      </w:r>
    </w:p>
    <w:p>
      <w:r>
        <w:t xml:space="preserve">Payments are processed through: stripe, stripe-ios.</w:t>
      </w:r>
    </w:p>
    <w:p>
      <w:pPr>
        <w:pStyle w:val="Heading2"/>
      </w:pPr>
      <w:r>
        <w:t>2. Eligibility for Refunds</w:t>
      </w:r>
    </w:p>
    <w:p>
      <w:pPr>
        <w:pStyle w:val="Heading3"/>
      </w:pPr>
      <w:r>
        <w:t>2.1 Subscription Services</w:t>
      </w:r>
    </w:p>
    <w:p>
      <w:pPr>
        <w:pStyle w:val="ListParagraph"/>
        <w:numPr>
          <w:ilvl w:val="0"/>
          <w:numId w:val="1"/>
        </w:numPr>
      </w:pPr>
      <w:r>
        <w:t xml:space="preserve">**Monthly subscriptions:** You may request a full refund within 14 days of your initial purchase or renewal. After 14 days, refunds are issued on a pro-rata basis for the unused portion of the current billing period.</w:t>
      </w:r>
    </w:p>
    <w:p>
      <w:pPr>
        <w:pStyle w:val="ListParagraph"/>
        <w:numPr>
          <w:ilvl w:val="0"/>
          <w:numId w:val="1"/>
        </w:numPr>
      </w:pPr>
      <w:r>
        <w:t xml:space="preserve">**Annual subscriptions:** You may request a full refund within 30 days of your initial purchase. After 30 days, refunds are issued on a pro-rata basis for the unused portion of the current billing period, minus a 10% early termination fee.</w:t>
      </w:r>
    </w:p>
    <w:p>
      <w:pPr>
        <w:pStyle w:val="ListParagraph"/>
        <w:numPr>
          <w:ilvl w:val="0"/>
          <w:numId w:val="1"/>
        </w:numPr>
      </w:pPr>
      <w:r>
        <w:t xml:space="preserve">**Free trial conversions:** If you are charged after a free trial and did not intend to continue, you may request a full refund within 7 days of the charge.</w:t>
      </w:r>
    </w:p>
    <w:p>
      <w:pPr>
        <w:pStyle w:val="Heading3"/>
      </w:pPr>
      <w:r>
        <w:t>2.2 One-Time Purchases</w:t>
      </w:r>
    </w:p>
    <w:p>
      <w:pPr>
        <w:pStyle w:val="ListParagraph"/>
        <w:numPr>
          <w:ilvl w:val="0"/>
          <w:numId w:val="1"/>
        </w:numPr>
      </w:pPr>
      <w:r>
        <w:t xml:space="preserve">Refund requests for one-time purchases must be submitted within 30 days of the purchase date.</w:t>
      </w:r>
    </w:p>
    <w:p>
      <w:pPr>
        <w:pStyle w:val="ListParagraph"/>
        <w:numPr>
          <w:ilvl w:val="0"/>
          <w:numId w:val="1"/>
        </w:numPr>
      </w:pPr>
      <w:r>
        <w:t xml:space="preserve">Digital goods that have been downloaded or accessed may be subject to a partial refund at our discretion.</w:t>
      </w:r>
    </w:p>
    <w:p>
      <w:pPr>
        <w:pStyle w:val="Heading3"/>
      </w:pPr>
      <w:r>
        <w:t>2.3 Non-Refundable Items</w:t>
      </w:r>
    </w:p>
    <w:p>
      <w:r>
        <w:t xml:space="preserve">The following are generally not eligible for refund:</w:t>
      </w:r>
    </w:p>
    <w:p>
      <w:pPr>
        <w:pStyle w:val="ListParagraph"/>
        <w:numPr>
          <w:ilvl w:val="0"/>
          <w:numId w:val="1"/>
        </w:numPr>
      </w:pPr>
      <w:r>
        <w:t xml:space="preserve">Setup fees or onboarding charges (unless the service was never provisioned)</w:t>
      </w:r>
    </w:p>
    <w:p>
      <w:pPr>
        <w:pStyle w:val="ListParagraph"/>
        <w:numPr>
          <w:ilvl w:val="0"/>
          <w:numId w:val="1"/>
        </w:numPr>
      </w:pPr>
      <w:r>
        <w:t xml:space="preserve">Custom development or consulting services that have been delivered</w:t>
      </w:r>
    </w:p>
    <w:p>
      <w:pPr>
        <w:pStyle w:val="ListParagraph"/>
        <w:numPr>
          <w:ilvl w:val="0"/>
          <w:numId w:val="1"/>
        </w:numPr>
      </w:pPr>
      <w:r>
        <w:t xml:space="preserve">Domain registrations or third-party license purchases made on your behalf</w:t>
      </w:r>
    </w:p>
    <w:p>
      <w:pPr>
        <w:pStyle w:val="ListParagraph"/>
        <w:numPr>
          <w:ilvl w:val="0"/>
          <w:numId w:val="1"/>
        </w:numPr>
      </w:pPr>
      <w:r>
        <w:t xml:space="preserve">Accounts terminated for violations of our Terms of Service or Acceptable Use Policy</w:t>
      </w:r>
    </w:p>
    <w:p>
      <w:pPr>
        <w:pStyle w:val="Heading2"/>
      </w:pPr>
      <w:r>
        <w:t>3. Refund Process</w:t>
      </w:r>
    </w:p>
    <w:p>
      <w:pPr>
        <w:pStyle w:val="Heading3"/>
      </w:pPr>
      <w:r>
        <w:t>3.1 How to Request a Refund</w:t>
      </w:r>
    </w:p>
    <w:p>
      <w:r>
        <w:t xml:space="preserve">To request a refund, please contact us through one of the following methods:</w:t>
      </w:r>
    </w:p>
    <w:p>
      <w:pPr>
        <w:pStyle w:val="ListParagraph"/>
        <w:numPr>
          <w:ilvl w:val="0"/>
          <w:numId w:val="2"/>
        </w:numPr>
      </w:pPr>
      <w:r>
        <w:t xml:space="preserve">**Email:** Send a refund request to legal@acme.com with the subject line "Refund Request"</w:t>
      </w:r>
    </w:p>
    <w:p>
      <w:pPr>
        <w:pStyle w:val="ListParagraph"/>
        <w:numPr>
          <w:ilvl w:val="0"/>
          <w:numId w:val="2"/>
        </w:numPr>
      </w:pPr>
      <w:r>
        <w:t xml:space="preserve">**Account Dashboard:** Navigate to Settings &gt; Billing &gt; Request Refund (if available)</w:t>
      </w:r>
    </w:p>
    <w:p>
      <w:pPr>
        <w:pStyle w:val="Heading3"/>
      </w:pPr>
      <w:r>
        <w:t>3.2 Required Information</w:t>
      </w:r>
    </w:p>
    <w:p>
      <w:r>
        <w:t xml:space="preserve">Please include the following in your refund request:</w:t>
      </w:r>
    </w:p>
    <w:p>
      <w:pPr>
        <w:pStyle w:val="ListParagraph"/>
        <w:numPr>
          <w:ilvl w:val="0"/>
          <w:numId w:val="1"/>
        </w:numPr>
      </w:pPr>
      <w:r>
        <w:t xml:space="preserve">Your account email address</w:t>
      </w:r>
    </w:p>
    <w:p>
      <w:pPr>
        <w:pStyle w:val="ListParagraph"/>
        <w:numPr>
          <w:ilvl w:val="0"/>
          <w:numId w:val="1"/>
        </w:numPr>
      </w:pPr>
      <w:r>
        <w:t xml:space="preserve">Order or transaction ID</w:t>
      </w:r>
    </w:p>
    <w:p>
      <w:pPr>
        <w:pStyle w:val="ListParagraph"/>
        <w:numPr>
          <w:ilvl w:val="0"/>
          <w:numId w:val="1"/>
        </w:numPr>
      </w:pPr>
      <w:r>
        <w:t xml:space="preserve">Date of purchase</w:t>
      </w:r>
    </w:p>
    <w:p>
      <w:pPr>
        <w:pStyle w:val="ListParagraph"/>
        <w:numPr>
          <w:ilvl w:val="0"/>
          <w:numId w:val="1"/>
        </w:numPr>
      </w:pPr>
      <w:r>
        <w:t xml:space="preserve">Reason for the refund request</w:t>
      </w:r>
    </w:p>
    <w:p>
      <w:pPr>
        <w:pStyle w:val="ListParagraph"/>
        <w:numPr>
          <w:ilvl w:val="0"/>
          <w:numId w:val="1"/>
        </w:numPr>
      </w:pPr>
      <w:r>
        <w:t xml:space="preserve">Any relevant supporting documentation</w:t>
      </w:r>
    </w:p>
    <w:p>
      <w:pPr>
        <w:pStyle w:val="Heading3"/>
      </w:pPr>
      <w:r>
        <w:t>3.3 Review Process</w:t>
      </w:r>
    </w:p>
    <w:p>
      <w:r>
        <w:rPr>
          <w:sz w:val="20"/>
        </w:rPr>
        <w:t xml:space="preserve">Step  |  Description  |  Timeline</w:t>
      </w:r>
    </w:p>
    <w:p>
      <w:r>
        <w:rPr>
          <w:sz w:val="20"/>
        </w:rPr>
        <w:t xml:space="preserve">1. Acknowledgment  |  We confirm receipt of your request  |  Within 1 business day</w:t>
      </w:r>
    </w:p>
    <w:p>
      <w:r>
        <w:rPr>
          <w:sz w:val="20"/>
        </w:rPr>
        <w:t xml:space="preserve">2. Review  |  We evaluate your request against our refund criteria  |  3-5 business days</w:t>
      </w:r>
    </w:p>
    <w:p>
      <w:r>
        <w:rPr>
          <w:sz w:val="20"/>
        </w:rPr>
        <w:t xml:space="preserve">3. Decision  |  We notify you of the outcome  |  Within 5 business days of submission</w:t>
      </w:r>
    </w:p>
    <w:p>
      <w:r>
        <w:rPr>
          <w:sz w:val="20"/>
        </w:rPr>
        <w:t xml:space="preserve">4. Processing  |  Approved refunds are processed  |  5-10 business days after approval</w:t>
      </w:r>
    </w:p>
    <w:p>
      <w:pPr>
        <w:pStyle w:val="Heading2"/>
      </w:pPr>
      <w:r>
        <w:t>4. Refund Timeline</w:t>
      </w:r>
    </w:p>
    <w:p>
      <w:r>
        <w:t xml:space="preserve">Once a refund is approved, the timeline for receiving your refund depends on the original payment method:</w:t>
      </w:r>
    </w:p>
    <w:p>
      <w:r>
        <w:rPr>
          <w:sz w:val="20"/>
        </w:rPr>
        <w:t xml:space="preserve">Payment Method  |  Refund Timeline</w:t>
      </w:r>
    </w:p>
    <w:p>
      <w:r>
        <w:rPr>
          <w:sz w:val="20"/>
        </w:rPr>
        <w:t xml:space="preserve">Credit/Debit Card  |  5-10 business days</w:t>
      </w:r>
    </w:p>
    <w:p>
      <w:r>
        <w:rPr>
          <w:sz w:val="20"/>
        </w:rPr>
        <w:t xml:space="preserve">Bank Transfer  |  5-15 business days</w:t>
      </w:r>
    </w:p>
    <w:p>
      <w:r>
        <w:rPr>
          <w:sz w:val="20"/>
        </w:rPr>
        <w:t xml:space="preserve">PayPal / Digital Wallet  |  3-5 business days</w:t>
      </w:r>
    </w:p>
    <w:p>
      <w:r>
        <w:rPr>
          <w:sz w:val="20"/>
        </w:rPr>
        <w:t xml:space="preserve">Cryptocurrency  |  Not eligible for monetary refund; account credit may be issued</w:t>
      </w:r>
    </w:p>
    <w:p>
      <w:r>
        <w:t xml:space="preserve">Refunds are issued to the original payment method used for the purchase. We cannot process refunds to a different payment method.</w:t>
      </w:r>
    </w:p>
    <w:p>
      <w:pPr>
        <w:pStyle w:val="Heading2"/>
      </w:pPr>
      <w:r>
        <w:t>5. Partial Refunds</w:t>
      </w:r>
    </w:p>
    <w:p>
      <w:r>
        <w:t xml:space="preserve">In certain circumstances, we may issue a partial refund:</w:t>
      </w:r>
    </w:p>
    <w:p>
      <w:pPr>
        <w:pStyle w:val="ListParagraph"/>
        <w:numPr>
          <w:ilvl w:val="0"/>
          <w:numId w:val="1"/>
        </w:numPr>
      </w:pPr>
      <w:r>
        <w:t xml:space="preserve">If you have used a significant portion of the service before requesting a refund</w:t>
      </w:r>
    </w:p>
    <w:p>
      <w:pPr>
        <w:pStyle w:val="ListParagraph"/>
        <w:numPr>
          <w:ilvl w:val="0"/>
          <w:numId w:val="1"/>
        </w:numPr>
      </w:pPr>
      <w:r>
        <w:t xml:space="preserve">If the refund request is made after the full refund eligibility window but within a reasonable timeframe</w:t>
      </w:r>
    </w:p>
    <w:p>
      <w:pPr>
        <w:pStyle w:val="ListParagraph"/>
        <w:numPr>
          <w:ilvl w:val="0"/>
          <w:numId w:val="1"/>
        </w:numPr>
      </w:pPr>
      <w:r>
        <w:t xml:space="preserve">If only a portion of the service was unsatisfactory</w:t>
      </w:r>
    </w:p>
    <w:p>
      <w:r>
        <w:t xml:space="preserve">Partial refund amounts are calculated based on the unused portion of the service, minus any applicable fees.</w:t>
      </w:r>
    </w:p>
    <w:p>
      <w:pPr>
        <w:pStyle w:val="Heading2"/>
      </w:pPr>
      <w:r>
        <w:t>6. Chargebacks and Disputes</w:t>
      </w:r>
    </w:p>
    <w:p>
      <w:r>
        <w:t xml:space="preserve">If you initiate a chargeback or payment dispute with your bank or payment provider before contacting us:</w:t>
      </w:r>
    </w:p>
    <w:p>
      <w:pPr>
        <w:pStyle w:val="ListParagraph"/>
        <w:numPr>
          <w:ilvl w:val="0"/>
          <w:numId w:val="1"/>
        </w:numPr>
      </w:pPr>
      <w:r>
        <w:t xml:space="preserve">Your account may be suspended pending resolution of the dispute</w:t>
      </w:r>
    </w:p>
    <w:p>
      <w:pPr>
        <w:pStyle w:val="ListParagraph"/>
        <w:numPr>
          <w:ilvl w:val="0"/>
          <w:numId w:val="1"/>
        </w:numPr>
      </w:pPr>
      <w:r>
        <w:t xml:space="preserve">We reserve the right to contest the chargeback with evidence of service delivery</w:t>
      </w:r>
    </w:p>
    <w:p>
      <w:pPr>
        <w:pStyle w:val="ListParagraph"/>
        <w:numPr>
          <w:ilvl w:val="0"/>
          <w:numId w:val="1"/>
        </w:numPr>
      </w:pPr>
      <w:r>
        <w:t xml:space="preserve">If the chargeback is resolved in our favor, you may be responsible for any associated fees</w:t>
      </w:r>
    </w:p>
    <w:p>
      <w:r>
        <w:t xml:space="preserve">We encourage you to contact us directly at legal@acme.com before initiating a chargeback, as we can often resolve issues more quickly.</w:t>
      </w:r>
    </w:p>
    <w:p>
      <w:pPr>
        <w:pStyle w:val="Heading2"/>
      </w:pPr>
      <w:r>
        <w:t>7. Cancellation vs. Refund</w:t>
      </w:r>
    </w:p>
    <w:p>
      <w:pPr>
        <w:pStyle w:val="ListParagraph"/>
        <w:numPr>
          <w:ilvl w:val="0"/>
          <w:numId w:val="1"/>
        </w:numPr>
      </w:pPr>
      <w:r>
        <w:t xml:space="preserve">**Cancellation** stops future billing. Your access continues until the end of the current billing period.</w:t>
      </w:r>
    </w:p>
    <w:p>
      <w:pPr>
        <w:pStyle w:val="ListParagraph"/>
        <w:numPr>
          <w:ilvl w:val="0"/>
          <w:numId w:val="1"/>
        </w:numPr>
      </w:pPr>
      <w:r>
        <w:t xml:space="preserve">**Refund** returns money for charges already made.</w:t>
      </w:r>
    </w:p>
    <w:p>
      <w:r>
        <w:t xml:space="preserve">Cancelling your subscription does not automatically entitle you to a refund for the current billing period. If you wish to request a refund in addition to cancelling, please follow the refund process described above.</w:t>
      </w:r>
    </w:p>
    <w:p>
      <w:pPr>
        <w:pStyle w:val="Heading2"/>
      </w:pPr>
      <w:r>
        <w:t>8. Consumer Protection Rights</w:t>
      </w:r>
    </w:p>
    <w:p>
      <w:r>
        <w:t xml:space="preserve">This Refund Policy does not affect your statutory rights under applicable consumer protection laws in EU. If local law provides you with a longer refund period or additional protections, those rights take precedence over this policy.</w:t>
      </w:r>
    </w:p>
    <w:p>
      <w:r>
        <w:t xml:space="preserve">For customers in the European Union:</w:t>
      </w:r>
    </w:p>
    <w:p>
      <w:pPr>
        <w:pStyle w:val="ListParagraph"/>
        <w:numPr>
          <w:ilvl w:val="0"/>
          <w:numId w:val="1"/>
        </w:numPr>
      </w:pPr>
      <w:r>
        <w:t xml:space="preserve">You have a 14-day right of withdrawal for online purchases under the Consumer Rights Directive</w:t>
      </w:r>
    </w:p>
    <w:p>
      <w:pPr>
        <w:pStyle w:val="ListParagraph"/>
        <w:numPr>
          <w:ilvl w:val="0"/>
          <w:numId w:val="1"/>
        </w:numPr>
      </w:pPr>
      <w:r>
        <w:t xml:space="preserve">This right may not apply to digital content once download or streaming has begun with your prior consent</w:t>
      </w:r>
    </w:p>
    <w:p>
      <w:pPr>
        <w:pStyle w:val="Heading2"/>
      </w:pPr>
      <w:r>
        <w:t>9. Exceptions and Special Circumstances</w:t>
      </w:r>
    </w:p>
    <w:p>
      <w:r>
        <w:t xml:space="preserve">We may make exceptions to this policy in cases of:</w:t>
      </w:r>
    </w:p>
    <w:p>
      <w:pPr>
        <w:pStyle w:val="ListParagraph"/>
        <w:numPr>
          <w:ilvl w:val="0"/>
          <w:numId w:val="1"/>
        </w:numPr>
      </w:pPr>
      <w:r>
        <w:t xml:space="preserve">Service outages or degraded performance caused by Acme Inc</w:t>
      </w:r>
    </w:p>
    <w:p>
      <w:pPr>
        <w:pStyle w:val="ListParagraph"/>
        <w:numPr>
          <w:ilvl w:val="0"/>
          <w:numId w:val="1"/>
        </w:numPr>
      </w:pPr>
      <w:r>
        <w:t xml:space="preserve">Billing errors or unauthorized charges</w:t>
      </w:r>
    </w:p>
    <w:p>
      <w:pPr>
        <w:pStyle w:val="ListParagraph"/>
        <w:numPr>
          <w:ilvl w:val="0"/>
          <w:numId w:val="1"/>
        </w:numPr>
      </w:pPr>
      <w:r>
        <w:t xml:space="preserve">Documented cases where the service did not perform as advertised</w:t>
      </w:r>
    </w:p>
    <w:p>
      <w:pPr>
        <w:pStyle w:val="ListParagraph"/>
        <w:numPr>
          <w:ilvl w:val="0"/>
          <w:numId w:val="1"/>
        </w:numPr>
      </w:pPr>
      <w:r>
        <w:t xml:space="preserve">Extenuating personal circumstances (evaluated on a case-by-case basis)</w:t>
      </w:r>
    </w:p>
    <w:p>
      <w:pPr>
        <w:pStyle w:val="Heading2"/>
      </w:pPr>
      <w:r>
        <w:t>10. Changes to This Policy</w:t>
      </w:r>
    </w:p>
    <w:p>
      <w:r>
        <w:t xml:space="preserve">We may update this Refund Policy from time to time. Changes will be posted on our website at https://acme-saas.com. The updated policy applies to purchases made after the effective date of the change. Existing purchases remain subject to the policy in effect at the time of purchase.</w:t>
      </w:r>
    </w:p>
    <w:p>
      <w:pPr>
        <w:pStyle w:val="Heading2"/>
      </w:pPr>
      <w:r>
        <w:t>11. Contact</w:t>
      </w:r>
    </w:p>
    <w:p>
      <w:r>
        <w:t xml:space="preserve">If you have questions about this Refund Policy or need to request a refund, contact us at:</w:t>
      </w:r>
    </w:p>
    <w:p>
      <w:pPr>
        <w:pStyle w:val="ListParagraph"/>
        <w:numPr>
          <w:ilvl w:val="0"/>
          <w:numId w:val="1"/>
        </w:numPr>
      </w:pPr>
      <w:r>
        <w:t xml:space="preserve">**Email:** legal@acme.com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